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93" w:rsidRDefault="00344B93" w:rsidP="00344B93">
      <w:pPr>
        <w:spacing w:after="0" w:line="360" w:lineRule="auto"/>
        <w:ind w:left="5103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proofErr w:type="spellStart"/>
      <w:r w:rsidRPr="00BF4F46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Хмелевцева</w:t>
      </w:r>
      <w:proofErr w:type="spellEnd"/>
      <w:r w:rsidRPr="00BF4F46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Любовь Леонидовна,</w:t>
      </w:r>
    </w:p>
    <w:p w:rsidR="00344B93" w:rsidRDefault="00344B93" w:rsidP="00344B93">
      <w:pPr>
        <w:spacing w:after="0" w:line="360" w:lineRule="auto"/>
        <w:ind w:left="5103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BF4F4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учитель математики, директор  ГБОУ школы №334 Невского района</w:t>
      </w:r>
    </w:p>
    <w:p w:rsidR="00344B93" w:rsidRPr="00BF4F46" w:rsidRDefault="00344B93" w:rsidP="00344B93">
      <w:pPr>
        <w:spacing w:after="0" w:line="360" w:lineRule="auto"/>
        <w:ind w:left="5103"/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</w:pPr>
      <w:r w:rsidRPr="00BF4F46">
        <w:rPr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Санкт-Петербург, Россия </w:t>
      </w:r>
    </w:p>
    <w:p w:rsidR="00344B93" w:rsidRPr="00344B93" w:rsidRDefault="00344B93" w:rsidP="00344B93">
      <w:pPr>
        <w:pStyle w:val="a3"/>
        <w:spacing w:after="0" w:line="360" w:lineRule="auto"/>
        <w:ind w:left="57" w:firstLine="709"/>
        <w:jc w:val="center"/>
        <w:rPr>
          <w:b/>
        </w:rPr>
      </w:pPr>
      <w:r w:rsidRPr="00344B93">
        <w:rPr>
          <w:b/>
        </w:rPr>
        <w:t xml:space="preserve">Особенности внедрения </w:t>
      </w:r>
      <w:proofErr w:type="spellStart"/>
      <w:r w:rsidRPr="00344B93">
        <w:rPr>
          <w:b/>
          <w:bCs/>
        </w:rPr>
        <w:t>балльно</w:t>
      </w:r>
      <w:proofErr w:type="spellEnd"/>
      <w:r w:rsidRPr="00344B93">
        <w:rPr>
          <w:b/>
          <w:bCs/>
        </w:rPr>
        <w:t>-рейтингов</w:t>
      </w:r>
      <w:r w:rsidRPr="00344B93">
        <w:rPr>
          <w:b/>
          <w:bCs/>
        </w:rPr>
        <w:t>ой</w:t>
      </w:r>
      <w:r w:rsidRPr="00344B93">
        <w:rPr>
          <w:b/>
          <w:bCs/>
        </w:rPr>
        <w:t xml:space="preserve"> систем</w:t>
      </w:r>
      <w:r w:rsidRPr="00344B93">
        <w:rPr>
          <w:b/>
          <w:bCs/>
        </w:rPr>
        <w:t>ы</w:t>
      </w:r>
      <w:r w:rsidRPr="00344B93">
        <w:rPr>
          <w:b/>
          <w:bCs/>
        </w:rPr>
        <w:t xml:space="preserve"> оценки знаний</w:t>
      </w:r>
    </w:p>
    <w:p w:rsidR="00344B93" w:rsidRPr="00344B93" w:rsidRDefault="00344B93" w:rsidP="00344B93">
      <w:pPr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344B93"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344B93">
        <w:rPr>
          <w:rFonts w:ascii="Times New Roman" w:hAnsi="Times New Roman"/>
          <w:i/>
          <w:iCs/>
          <w:color w:val="000000"/>
          <w:sz w:val="24"/>
          <w:szCs w:val="24"/>
        </w:rPr>
        <w:t xml:space="preserve">в данной публикации рассмотрены технологические аспекты организации </w:t>
      </w:r>
      <w:proofErr w:type="spellStart"/>
      <w:r w:rsidRPr="00344B93">
        <w:rPr>
          <w:rFonts w:ascii="Times New Roman" w:hAnsi="Times New Roman"/>
          <w:i/>
          <w:iCs/>
          <w:color w:val="000000"/>
          <w:sz w:val="24"/>
          <w:szCs w:val="24"/>
        </w:rPr>
        <w:t>балльно</w:t>
      </w:r>
      <w:proofErr w:type="spellEnd"/>
      <w:r w:rsidRPr="00344B93">
        <w:rPr>
          <w:rFonts w:ascii="Times New Roman" w:hAnsi="Times New Roman"/>
          <w:i/>
          <w:iCs/>
          <w:color w:val="000000"/>
          <w:sz w:val="24"/>
          <w:szCs w:val="24"/>
        </w:rPr>
        <w:t>-рейтинговой системы оценки знаний посредством введения технологических карт по предметам.</w:t>
      </w:r>
      <w:r w:rsidRPr="00344B9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44B93">
        <w:rPr>
          <w:rFonts w:ascii="Times New Roman" w:hAnsi="Times New Roman"/>
          <w:i/>
          <w:iCs/>
          <w:color w:val="000000"/>
          <w:sz w:val="24"/>
          <w:szCs w:val="24"/>
        </w:rPr>
        <w:t>Представленный материал может б</w:t>
      </w:r>
      <w:bookmarkStart w:id="0" w:name="_GoBack"/>
      <w:bookmarkEnd w:id="0"/>
      <w:r w:rsidRPr="00344B93">
        <w:rPr>
          <w:rFonts w:ascii="Times New Roman" w:hAnsi="Times New Roman"/>
          <w:i/>
          <w:iCs/>
          <w:color w:val="000000"/>
          <w:sz w:val="24"/>
          <w:szCs w:val="24"/>
        </w:rPr>
        <w:t>ыть интересен как руководителям и педагогам школ, выступающим в роли научных консультантов, так и самим обучающимся.</w:t>
      </w:r>
      <w:r w:rsidRPr="00344B9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344B93" w:rsidRDefault="00344B93" w:rsidP="00344B93">
      <w:pPr>
        <w:pStyle w:val="a3"/>
        <w:spacing w:after="0" w:line="360" w:lineRule="auto"/>
        <w:ind w:left="57"/>
        <w:jc w:val="both"/>
        <w:rPr>
          <w:bCs/>
        </w:rPr>
      </w:pPr>
      <w:r w:rsidRPr="00BF4F46">
        <w:rPr>
          <w:b/>
        </w:rPr>
        <w:t xml:space="preserve">Ключевые слова: </w:t>
      </w:r>
      <w:r w:rsidRPr="00DA2C2F">
        <w:t>Болонская декларация, нормативная база, доступность высше</w:t>
      </w:r>
      <w:r>
        <w:t>г</w:t>
      </w:r>
      <w:r w:rsidRPr="00DA2C2F">
        <w:t xml:space="preserve">о образования, баллы, Болонский процесс, </w:t>
      </w:r>
      <w:proofErr w:type="spellStart"/>
      <w:r w:rsidRPr="00DA2C2F">
        <w:rPr>
          <w:bCs/>
        </w:rPr>
        <w:t>балльно</w:t>
      </w:r>
      <w:proofErr w:type="spellEnd"/>
      <w:r w:rsidRPr="00DA2C2F">
        <w:rPr>
          <w:bCs/>
        </w:rPr>
        <w:t>-рейтинговая система оценки знаний,</w:t>
      </w:r>
      <w:r w:rsidRPr="00DA2C2F">
        <w:t xml:space="preserve"> степень личной ответственности учеников, технологическая карта.</w:t>
      </w:r>
      <w:r w:rsidRPr="00DA2C2F">
        <w:rPr>
          <w:bCs/>
        </w:rPr>
        <w:t xml:space="preserve"> 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proofErr w:type="gramStart"/>
      <w:r w:rsidRPr="00BF4F46">
        <w:t>В Италии в 1999 году министрами образования 29 европейских стран была подписана Болонская декларация о Зоне европейского высшего образования, в соответствии с которой к 2010г. вся Европа должна перейти на единую систему высшего образования и признания документов об окончании вузов. 19 сентября 2003 г. в Берлине на совещании министров образования Европы к Болонской декларации о формировании единого европейского пространства высшего</w:t>
      </w:r>
      <w:proofErr w:type="gramEnd"/>
      <w:r w:rsidRPr="00BF4F46">
        <w:t xml:space="preserve"> образования присоединилась и Россия. А с 2011г. практически все вузы Российской Федерации перешли на систему «бакалавр-магистр».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proofErr w:type="gramStart"/>
      <w:r w:rsidRPr="00BF4F46">
        <w:t>Важным этапом в реализации положений Болонской декларации в России стали 2005 и 2006 годы, когда в целях реализации комплекса мероприятий по развитию системы высшего профессионального образования были разработаны предложения и дополнения в законодательство Российской Федерации и внесены изменения в нормативную базу образования касающиеся: обеспечения доступности высшего образования для лиц, отслуживших в течение не менее трех лет военную службу по контракту</w:t>
      </w:r>
      <w:proofErr w:type="gramEnd"/>
      <w:r w:rsidRPr="00BF4F46">
        <w:t xml:space="preserve"> в Вооруженных Силах Российской Федерации; введения единого государственного экзамена, которые направлены на повышение качества образования, обеспечение доступности качественного общего образования, совершенствование системы итоговой аттестации обучающихся в учреждениях общего образования и вступительных испытаний при приеме в учреждения среднего и высшего профессионального образования.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 xml:space="preserve">В вузах стран, которые внедрили Болонскую систему образования, студенты должны в течение семестра заработать определенное число баллов. Баллы набираются за счет </w:t>
      </w:r>
      <w:r w:rsidRPr="00BF4F46">
        <w:lastRenderedPageBreak/>
        <w:t>активности на парах, составлении докладов, написании и защите рефератов, учебно-исследовательских работ, написании и защите контрольных работ, выполнения лабораторных работ и т.д. Тот, кто не добрал требуемого числа балов – не допускается к сдаче экзаменов. Студенты вузов, работающих на данной системе образовании, имеют право каждый семестр менять учебные заведения, поскольку у всех работает единая система оценок. Выпускник подобного учебного заведения претендует на получения работы в любом государстве Европы.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 xml:space="preserve">Мы убеждены, для успешного обучения в высших учебных учреждениях, знакомство с основами Болонского процесса должно начинаться в школе. Кроме того, необходимо активное ознакомление учителей с элементами новой системы с целью их вовлечения в новую образовательную зону. Будущая академическая мобильность, готовность к обучению и трудовой деятельности в условиях конкуренции невозможны без информированности, без определенной методической и психологической подготовки. 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 xml:space="preserve">Вопрос о реализации Болонской системы в образовательных учреждениях России сейчас является весьма актуальным, поскольку школы работают по старой системе, а многие вузы по Болонской системе, предполагающей введение </w:t>
      </w:r>
      <w:proofErr w:type="spellStart"/>
      <w:r w:rsidRPr="00BF4F46">
        <w:t>балльно</w:t>
      </w:r>
      <w:proofErr w:type="spellEnd"/>
      <w:r w:rsidRPr="00BF4F46">
        <w:t xml:space="preserve">-рейтинговой системы отслеживания результата, модульную систему и интеграцию. 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  <w:rPr>
          <w:bCs/>
        </w:rPr>
      </w:pPr>
      <w:proofErr w:type="gramStart"/>
      <w:r w:rsidRPr="00BF4F46">
        <w:rPr>
          <w:bCs/>
        </w:rPr>
        <w:t>Рейтинговая система оценивания предусматривает переход от констатирующего к накопительному статусу баллов.</w:t>
      </w:r>
      <w:proofErr w:type="gramEnd"/>
      <w:r w:rsidRPr="00BF4F46">
        <w:rPr>
          <w:bCs/>
        </w:rPr>
        <w:t xml:space="preserve"> Как правило, она основывается на интегральной оценке результатов всех видов учебной деятельности учащегося, предусмотренных образовательной программой. 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  <w:rPr>
          <w:bCs/>
        </w:rPr>
      </w:pPr>
      <w:proofErr w:type="spellStart"/>
      <w:r w:rsidRPr="00BF4F46">
        <w:rPr>
          <w:bCs/>
        </w:rPr>
        <w:t>Балльно</w:t>
      </w:r>
      <w:proofErr w:type="spellEnd"/>
      <w:r w:rsidRPr="00BF4F46">
        <w:rPr>
          <w:bCs/>
        </w:rPr>
        <w:t>-рейтинговая система оценки знаний предназначена для повышения объективности и достоверности оценки уровня подготовки учащихся и используется в качестве одного из элементов управления учебным процессом. Она позволяет ученикам:</w:t>
      </w:r>
    </w:p>
    <w:p w:rsidR="00344B93" w:rsidRPr="00BF4F46" w:rsidRDefault="00344B93" w:rsidP="00344B9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 w:rsidRPr="00BF4F46">
        <w:rPr>
          <w:bCs/>
        </w:rPr>
        <w:t xml:space="preserve"> понимать систему формирования оценок по предметам и другим видам образовательной деятельности с целью получения итоговых оценок;</w:t>
      </w:r>
    </w:p>
    <w:p w:rsidR="00344B93" w:rsidRPr="00BF4F46" w:rsidRDefault="00344B93" w:rsidP="00344B9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 w:rsidRPr="00BF4F46">
        <w:rPr>
          <w:bCs/>
        </w:rPr>
        <w:t xml:space="preserve"> осознать необходимость систематической работы по выполнению учебного плана на основании знания своей текущей рейтинговой оценки по каждому предмету и ее изменение из-за несвоевременного освоение материала;</w:t>
      </w:r>
    </w:p>
    <w:p w:rsidR="00344B93" w:rsidRPr="00BF4F46" w:rsidRDefault="00344B93" w:rsidP="00344B9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 w:rsidRPr="00BF4F46">
        <w:rPr>
          <w:bCs/>
        </w:rPr>
        <w:t xml:space="preserve"> своевременно оценить состояние своей работы по изучению дисциплины, выполнению всех видов учебной нагрузки до начала экзаменов;</w:t>
      </w:r>
    </w:p>
    <w:p w:rsidR="00344B93" w:rsidRPr="00BF4F46" w:rsidRDefault="00344B93" w:rsidP="00344B9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Cs/>
        </w:rPr>
      </w:pPr>
      <w:r w:rsidRPr="00BF4F46">
        <w:rPr>
          <w:bCs/>
        </w:rPr>
        <w:t>в течение триместра вносить коррективы по организации текущей самостоятельной работы.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  <w:rPr>
          <w:bCs/>
        </w:rPr>
      </w:pPr>
      <w:r w:rsidRPr="00BF4F46">
        <w:rPr>
          <w:bCs/>
        </w:rPr>
        <w:lastRenderedPageBreak/>
        <w:t xml:space="preserve">Независимыми индикаторами введения </w:t>
      </w:r>
      <w:proofErr w:type="spellStart"/>
      <w:r w:rsidRPr="00BF4F46">
        <w:rPr>
          <w:bCs/>
        </w:rPr>
        <w:t>балльно</w:t>
      </w:r>
      <w:proofErr w:type="spellEnd"/>
      <w:r w:rsidRPr="00BF4F46">
        <w:rPr>
          <w:bCs/>
        </w:rPr>
        <w:t>-рейтинговой системы в старших классах школы стали результаты единых государственных экзаменов выпускников 11-ых классов.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 xml:space="preserve">Видение перспективы всей темы (и курса), отслеживание текущей деятельности обучающихся во время учебного процесса и ясность сформулированных задач помогают избегать конфликтов при выставлении отметок в старших классах. Пропустившие уроки дети начинают беспокоиться по поводу неусвоенных знаний и предпринимают попытки освоить пропущенный материал. А самое главное — степень личной ответственности учеников за свои знания и доля их самостоятельности значительно возрастает, что собственно и является локомотивом изучения предметов на уровне среднего общего образования. 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 xml:space="preserve">В основе технологической карты дисциплин филологического факультета РГПУ им. </w:t>
      </w:r>
      <w:proofErr w:type="spellStart"/>
      <w:r w:rsidRPr="00BF4F46">
        <w:t>А.И.Герцена</w:t>
      </w:r>
      <w:proofErr w:type="spellEnd"/>
      <w:r w:rsidRPr="00BF4F46">
        <w:t xml:space="preserve"> лежит 3 важнейших принципа:</w:t>
      </w:r>
    </w:p>
    <w:p w:rsidR="00344B93" w:rsidRPr="00BF4F46" w:rsidRDefault="00344B93" w:rsidP="00344B9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F4F46">
        <w:t>интеграция смежных дисциплин,</w:t>
      </w:r>
    </w:p>
    <w:p w:rsidR="00344B93" w:rsidRPr="00BF4F46" w:rsidRDefault="00344B93" w:rsidP="00344B9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F4F46">
        <w:t>модульность,</w:t>
      </w:r>
    </w:p>
    <w:p w:rsidR="00344B93" w:rsidRPr="00BF4F46" w:rsidRDefault="00344B93" w:rsidP="00344B93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BF4F46">
        <w:t>единство требований.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>Структура вузовской карты проста: определяются смежные дисциплины, зачёт по которым идёт взаимообразно, и 3 модуля: вводный, базовый и дополнительный.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>Рейтинговая система оценивания предполагает определение минимального и максимального балла за каждый вид деятельности.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>Для вузовской</w:t>
      </w:r>
      <w:r w:rsidRPr="00BF4F46">
        <w:rPr>
          <w:b/>
        </w:rPr>
        <w:t xml:space="preserve"> </w:t>
      </w:r>
      <w:r w:rsidRPr="00BF4F46">
        <w:t>системы характерен перевод рейтингового балла сначала в десятибалльную, а потом и в пятибалльную систему. Этот перевод осуществляет специальная компьютерная программа. Такая система технологической карты для школы не годится в силу специфики документов школьного образования.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>При создании технологической карты мы исходили из структуры школьного образования, предполагающего деление года на четверти, полугодия, 45-минутный урок, систему контрольных работ, обязательное поурочное оценивание, разное количество часов на каждый предмет и тему в соответствии с учебными планами и рабочими программами, а также условий</w:t>
      </w:r>
      <w:r w:rsidRPr="00BF4F46">
        <w:rPr>
          <w:b/>
        </w:rPr>
        <w:t xml:space="preserve">, </w:t>
      </w:r>
      <w:r w:rsidRPr="00BF4F46">
        <w:t>которые позволяют ввести рейтинговый ба</w:t>
      </w:r>
      <w:proofErr w:type="gramStart"/>
      <w:r w:rsidRPr="00BF4F46">
        <w:t>лл в шк</w:t>
      </w:r>
      <w:proofErr w:type="gramEnd"/>
      <w:r w:rsidRPr="00BF4F46">
        <w:t xml:space="preserve">оле. В основу нашей технологической карты была положена система профильного обучения, предполагающая определение профильных и поддерживающих профиль предметов. 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 xml:space="preserve">Исходя из вышеперечисленных особенностей образовательных учреждений общего образования, мы разработали методику создания технологической карты и определения рейтингового балла вначале для предметов, участвующих в эксперименте, а потом и для каждой изучаемой дисциплины, учитывая количество часов в неделю, виды деятельности и </w:t>
      </w:r>
      <w:r w:rsidRPr="00BF4F46">
        <w:lastRenderedPageBreak/>
        <w:t>объёмность тем. Данная методика предполагает на 1 этапе создание тематической таблицы, которая и является основой для составления школьной технологической карты.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right"/>
      </w:pP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right"/>
      </w:pP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right"/>
      </w:pP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right"/>
      </w:pPr>
      <w:r w:rsidRPr="00BF4F46">
        <w:t>Таблица №1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66"/>
        <w:gridCol w:w="1721"/>
        <w:gridCol w:w="1794"/>
        <w:gridCol w:w="1571"/>
        <w:gridCol w:w="1585"/>
      </w:tblGrid>
      <w:tr w:rsidR="00344B93" w:rsidRPr="00BF4F46" w:rsidTr="00B95D24">
        <w:tc>
          <w:tcPr>
            <w:tcW w:w="3170" w:type="dxa"/>
            <w:gridSpan w:val="2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r w:rsidRPr="00BF4F46">
              <w:t>ФИО</w:t>
            </w:r>
          </w:p>
        </w:tc>
        <w:tc>
          <w:tcPr>
            <w:tcW w:w="6344" w:type="dxa"/>
            <w:gridSpan w:val="4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r w:rsidRPr="00BF4F46">
              <w:t>Класс</w:t>
            </w:r>
          </w:p>
        </w:tc>
      </w:tr>
      <w:tr w:rsidR="00344B93" w:rsidRPr="00BF4F46" w:rsidTr="00B95D24">
        <w:tc>
          <w:tcPr>
            <w:tcW w:w="1585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r w:rsidRPr="00BF4F46">
              <w:t>Тема</w:t>
            </w:r>
          </w:p>
        </w:tc>
        <w:tc>
          <w:tcPr>
            <w:tcW w:w="1585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r w:rsidRPr="00BF4F46">
              <w:t>Виды работы</w:t>
            </w:r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</w:t>
            </w:r>
          </w:p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r w:rsidRPr="00BF4F46">
              <w:t>балл</w:t>
            </w:r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Максимальный </w:t>
            </w:r>
          </w:p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r w:rsidRPr="00BF4F46">
              <w:t>балл</w:t>
            </w:r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proofErr w:type="spellStart"/>
            <w:proofErr w:type="gramStart"/>
            <w:r w:rsidRPr="00BF4F46">
              <w:t>Посеща-емость</w:t>
            </w:r>
            <w:proofErr w:type="spellEnd"/>
            <w:proofErr w:type="gramEnd"/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Внеурочная</w:t>
            </w:r>
          </w:p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  <w:r w:rsidRPr="00BF4F46">
              <w:t>учебная деятельность</w:t>
            </w:r>
          </w:p>
        </w:tc>
      </w:tr>
      <w:tr w:rsidR="00344B93" w:rsidRPr="00BF4F46" w:rsidTr="00B95D24">
        <w:tc>
          <w:tcPr>
            <w:tcW w:w="1585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85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344B93" w:rsidRPr="00BF4F46" w:rsidRDefault="00344B93" w:rsidP="00B95D24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</w:tr>
    </w:tbl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709"/>
        <w:jc w:val="both"/>
      </w:pP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567"/>
        <w:jc w:val="both"/>
      </w:pPr>
      <w:r w:rsidRPr="00BF4F46">
        <w:t xml:space="preserve">Самой большой трудностью было формирование самого рейтингового балла, его «стоимости». На первом этапе за основу была взята система оценивания ЕГЭ. Но это приводило к перегрузке учителя по причине «двойной бухгалтерии». </w:t>
      </w:r>
    </w:p>
    <w:p w:rsidR="00344B93" w:rsidRPr="00BF4F46" w:rsidRDefault="00344B93" w:rsidP="00344B93">
      <w:pPr>
        <w:pStyle w:val="a3"/>
        <w:tabs>
          <w:tab w:val="left" w:pos="284"/>
          <w:tab w:val="left" w:pos="1276"/>
        </w:tabs>
        <w:spacing w:before="0" w:beforeAutospacing="0" w:after="0" w:afterAutospacing="0" w:line="360" w:lineRule="auto"/>
        <w:ind w:left="57" w:firstLine="567"/>
        <w:jc w:val="both"/>
      </w:pPr>
      <w:r w:rsidRPr="00BF4F46">
        <w:t>Сегодня в основу оценивания мы положили школьную отметку, наполнив её базовым (профильным) уровнем образования. Перед вами пример рабочей технологической карты по геометрии, в основу которой, как видно, положена школьная отметка.</w:t>
      </w:r>
    </w:p>
    <w:p w:rsidR="00344B93" w:rsidRPr="00BF4F46" w:rsidRDefault="00344B93" w:rsidP="00344B93">
      <w:pPr>
        <w:pStyle w:val="a3"/>
        <w:spacing w:before="0" w:beforeAutospacing="0" w:after="0" w:afterAutospacing="0" w:line="360" w:lineRule="auto"/>
        <w:ind w:left="57" w:firstLine="709"/>
        <w:jc w:val="right"/>
      </w:pPr>
      <w:r w:rsidRPr="00BF4F46">
        <w:t>Таблица №2</w:t>
      </w:r>
    </w:p>
    <w:tbl>
      <w:tblPr>
        <w:tblW w:w="93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183"/>
        <w:gridCol w:w="1299"/>
        <w:gridCol w:w="1046"/>
        <w:gridCol w:w="1544"/>
        <w:gridCol w:w="1407"/>
      </w:tblGrid>
      <w:tr w:rsidR="00344B93" w:rsidRPr="00BF4F46" w:rsidTr="00B95D24">
        <w:trPr>
          <w:cantSplit/>
          <w:trHeight w:val="1134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деятельности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44B93" w:rsidRPr="00BF4F46" w:rsidRDefault="00344B93" w:rsidP="00B95D2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344B93" w:rsidRPr="00BF4F46" w:rsidRDefault="00344B93" w:rsidP="00B95D2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44B93" w:rsidRPr="00BF4F46" w:rsidRDefault="00344B93" w:rsidP="00B95D2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</w:t>
            </w:r>
          </w:p>
          <w:p w:rsidR="00344B93" w:rsidRPr="00BF4F46" w:rsidRDefault="00344B93" w:rsidP="00B95D2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44B93" w:rsidRPr="00BF4F46" w:rsidRDefault="00344B93" w:rsidP="00B95D2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44B93" w:rsidRPr="00BF4F46" w:rsidRDefault="00344B93" w:rsidP="00B95D24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Набранные баллы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hanging="1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Математический диктант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hanging="1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Домашняя работа (по индивидуальным карточкам)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tabs>
                <w:tab w:val="left" w:pos="284"/>
                <w:tab w:val="left" w:pos="426"/>
                <w:tab w:val="left" w:pos="513"/>
                <w:tab w:val="left" w:pos="689"/>
                <w:tab w:val="left" w:pos="1327"/>
              </w:tabs>
              <w:spacing w:after="0" w:line="360" w:lineRule="auto"/>
              <w:ind w:left="28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многогранника (домашняя работа)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hanging="1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hanging="1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ответ (доказательство теоремы)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54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hanging="1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ответ (решение задач домашнего задания)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hanging="1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Развернутый ответ (решение задачи)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344B93">
            <w:pPr>
              <w:numPr>
                <w:ilvl w:val="0"/>
                <w:numId w:val="1"/>
              </w:numPr>
              <w:spacing w:after="0" w:line="360" w:lineRule="auto"/>
              <w:ind w:hanging="120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540"/>
          <w:tblCellSpacing w:w="0" w:type="dxa"/>
        </w:trPr>
        <w:tc>
          <w:tcPr>
            <w:tcW w:w="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10*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 по теме «Параллельность»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28"/>
          <w:tblCellSpacing w:w="0" w:type="dxa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11*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Учебная презентация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4B93" w:rsidRPr="00BF4F46" w:rsidTr="00B95D24">
        <w:trPr>
          <w:trHeight w:val="480"/>
          <w:tblCellSpacing w:w="0" w:type="dxa"/>
        </w:trPr>
        <w:tc>
          <w:tcPr>
            <w:tcW w:w="8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2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+ 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B93" w:rsidRPr="00BF4F46" w:rsidRDefault="00344B93" w:rsidP="00B95D24">
            <w:pPr>
              <w:spacing w:after="0" w:line="360" w:lineRule="auto"/>
              <w:ind w:left="57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B93" w:rsidRPr="00BF4F46" w:rsidRDefault="00344B93" w:rsidP="00344B93">
      <w:pPr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344B93" w:rsidRPr="00BF4F46" w:rsidRDefault="00344B93" w:rsidP="00344B93">
      <w:pPr>
        <w:spacing w:after="0" w:line="360" w:lineRule="auto"/>
        <w:ind w:left="57" w:firstLine="567"/>
        <w:jc w:val="both"/>
        <w:rPr>
          <w:rFonts w:ascii="Times New Roman" w:hAnsi="Times New Roman"/>
          <w:sz w:val="24"/>
          <w:szCs w:val="24"/>
        </w:rPr>
      </w:pPr>
      <w:r w:rsidRPr="00BF4F46">
        <w:rPr>
          <w:rFonts w:ascii="Times New Roman" w:hAnsi="Times New Roman"/>
          <w:sz w:val="24"/>
          <w:szCs w:val="24"/>
        </w:rPr>
        <w:t>Конечно, ряд вопросов ещё требует глубокой и серьёзной проработки. Однако эксперимент показал, что работа по преемственности образовательных систем среднего и высшего образований надо проводить, и работа эта должна вестись в 10-11 классах школ. Системно-</w:t>
      </w:r>
      <w:proofErr w:type="spellStart"/>
      <w:r w:rsidRPr="00BF4F46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F4F46">
        <w:rPr>
          <w:rFonts w:ascii="Times New Roman" w:hAnsi="Times New Roman"/>
          <w:sz w:val="24"/>
          <w:szCs w:val="24"/>
        </w:rPr>
        <w:t xml:space="preserve"> подход </w:t>
      </w:r>
      <w:proofErr w:type="gramStart"/>
      <w:r w:rsidRPr="00BF4F46">
        <w:rPr>
          <w:rFonts w:ascii="Times New Roman" w:hAnsi="Times New Roman"/>
          <w:sz w:val="24"/>
          <w:szCs w:val="24"/>
        </w:rPr>
        <w:t>Федеральных</w:t>
      </w:r>
      <w:proofErr w:type="gramEnd"/>
      <w:r w:rsidRPr="00BF4F46">
        <w:rPr>
          <w:rFonts w:ascii="Times New Roman" w:hAnsi="Times New Roman"/>
          <w:sz w:val="24"/>
          <w:szCs w:val="24"/>
        </w:rPr>
        <w:t xml:space="preserve"> государственных образовательных второго поколения,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обучающихся, на наш взгляд, должен способствовать процессу интегрирования среднего общего образования в высшее.</w:t>
      </w:r>
    </w:p>
    <w:p w:rsidR="00344B93" w:rsidRPr="00BF4F46" w:rsidRDefault="00344B93" w:rsidP="00344B93">
      <w:pPr>
        <w:spacing w:after="0" w:line="360" w:lineRule="auto"/>
        <w:ind w:left="57" w:firstLine="567"/>
        <w:jc w:val="both"/>
        <w:rPr>
          <w:rFonts w:ascii="Times New Roman" w:hAnsi="Times New Roman"/>
          <w:sz w:val="24"/>
          <w:szCs w:val="24"/>
        </w:rPr>
      </w:pPr>
    </w:p>
    <w:p w:rsidR="00344B93" w:rsidRPr="00BF4F46" w:rsidRDefault="00344B93" w:rsidP="00344B93">
      <w:pPr>
        <w:spacing w:after="0" w:line="360" w:lineRule="auto"/>
        <w:ind w:left="57" w:firstLine="567"/>
        <w:jc w:val="both"/>
        <w:rPr>
          <w:rFonts w:ascii="Times New Roman" w:hAnsi="Times New Roman"/>
          <w:sz w:val="24"/>
          <w:szCs w:val="24"/>
        </w:rPr>
      </w:pPr>
    </w:p>
    <w:p w:rsidR="00344B93" w:rsidRPr="00BF4F46" w:rsidRDefault="00344B93" w:rsidP="00344B93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BF4F46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Список литературы</w:t>
      </w:r>
    </w:p>
    <w:p w:rsidR="00344B93" w:rsidRPr="00BF4F46" w:rsidRDefault="00344B93" w:rsidP="00344B93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F4F46">
        <w:rPr>
          <w:rFonts w:ascii="Times New Roman" w:hAnsi="Times New Roman"/>
          <w:sz w:val="24"/>
          <w:szCs w:val="24"/>
        </w:rPr>
        <w:t>1.Байденко В.И. Болонский процесс: курс лекций.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BF4F46">
        <w:rPr>
          <w:rFonts w:ascii="Times New Roman" w:hAnsi="Times New Roman"/>
          <w:sz w:val="24"/>
          <w:szCs w:val="24"/>
        </w:rPr>
        <w:t>М.: Логос, 2004.</w:t>
      </w:r>
    </w:p>
    <w:p w:rsidR="00344B93" w:rsidRPr="00BF4F46" w:rsidRDefault="00344B93" w:rsidP="00344B93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F4F46">
        <w:rPr>
          <w:rFonts w:ascii="Times New Roman" w:hAnsi="Times New Roman"/>
          <w:sz w:val="24"/>
          <w:szCs w:val="24"/>
        </w:rPr>
        <w:t>2.« Мягкий путь» вхождение российских вузов в Болонский процесс.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BF4F46">
        <w:rPr>
          <w:rFonts w:ascii="Times New Roman" w:hAnsi="Times New Roman"/>
          <w:sz w:val="24"/>
          <w:szCs w:val="24"/>
        </w:rPr>
        <w:t>М.</w:t>
      </w:r>
      <w:proofErr w:type="gramStart"/>
      <w:r w:rsidRPr="00BF4F4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F4F46">
        <w:rPr>
          <w:rFonts w:ascii="Times New Roman" w:hAnsi="Times New Roman"/>
          <w:sz w:val="24"/>
          <w:szCs w:val="24"/>
        </w:rPr>
        <w:t xml:space="preserve"> ОЛМА-ПРЕСС, 2005.</w:t>
      </w:r>
    </w:p>
    <w:p w:rsidR="00344B93" w:rsidRPr="00BF4F46" w:rsidRDefault="00344B93" w:rsidP="00344B93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F4F46">
        <w:rPr>
          <w:rFonts w:ascii="Times New Roman" w:hAnsi="Times New Roman"/>
          <w:sz w:val="24"/>
          <w:szCs w:val="24"/>
        </w:rPr>
        <w:t xml:space="preserve">3.Соколова И.И. Лекция «Проектирование ОП и УП </w:t>
      </w:r>
      <w:proofErr w:type="spellStart"/>
      <w:r w:rsidRPr="00BF4F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F4F4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F46">
        <w:rPr>
          <w:rFonts w:ascii="Times New Roman" w:hAnsi="Times New Roman"/>
          <w:sz w:val="24"/>
          <w:szCs w:val="24"/>
        </w:rPr>
        <w:t>многоуровневом образовании в контексте Болонской Декларации»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F46">
        <w:rPr>
          <w:rFonts w:ascii="Times New Roman" w:hAnsi="Times New Roman"/>
          <w:sz w:val="24"/>
          <w:szCs w:val="24"/>
        </w:rPr>
        <w:t xml:space="preserve">от 3 апреля 2008 г. в </w:t>
      </w:r>
      <w:proofErr w:type="spellStart"/>
      <w:r w:rsidRPr="00BF4F46">
        <w:rPr>
          <w:rFonts w:ascii="Times New Roman" w:hAnsi="Times New Roman"/>
          <w:sz w:val="24"/>
          <w:szCs w:val="24"/>
        </w:rPr>
        <w:t>СмолГУ</w:t>
      </w:r>
      <w:proofErr w:type="spellEnd"/>
      <w:r w:rsidRPr="00BF4F46">
        <w:rPr>
          <w:rFonts w:ascii="Times New Roman" w:hAnsi="Times New Roman"/>
          <w:sz w:val="24"/>
          <w:szCs w:val="24"/>
        </w:rPr>
        <w:t>.</w:t>
      </w:r>
    </w:p>
    <w:p w:rsidR="00344B93" w:rsidRDefault="00344B93" w:rsidP="00344B93">
      <w:pPr>
        <w:spacing w:after="0" w:line="360" w:lineRule="auto"/>
        <w:ind w:left="57"/>
        <w:rPr>
          <w:rFonts w:ascii="Times New Roman" w:hAnsi="Times New Roman"/>
          <w:sz w:val="24"/>
          <w:szCs w:val="24"/>
        </w:rPr>
      </w:pPr>
      <w:r w:rsidRPr="00BF4F46">
        <w:rPr>
          <w:rFonts w:ascii="Times New Roman" w:hAnsi="Times New Roman"/>
          <w:sz w:val="24"/>
          <w:szCs w:val="24"/>
        </w:rPr>
        <w:t xml:space="preserve">4.Электронный ресурс </w:t>
      </w:r>
      <w:hyperlink r:id="rId6" w:history="1">
        <w:r w:rsidRPr="00BF4F46">
          <w:rPr>
            <w:rStyle w:val="a4"/>
            <w:rFonts w:ascii="Times New Roman" w:hAnsi="Times New Roman"/>
            <w:sz w:val="24"/>
            <w:szCs w:val="24"/>
          </w:rPr>
          <w:t>http:</w:t>
        </w:r>
        <w:r w:rsidRPr="00BF4F46">
          <w:rPr>
            <w:rStyle w:val="a4"/>
            <w:rFonts w:ascii="Times New Roman" w:hAnsi="Times New Roman"/>
            <w:sz w:val="24"/>
            <w:szCs w:val="24"/>
          </w:rPr>
          <w:t>/</w:t>
        </w:r>
        <w:r w:rsidRPr="00BF4F46">
          <w:rPr>
            <w:rStyle w:val="a4"/>
            <w:rFonts w:ascii="Times New Roman" w:hAnsi="Times New Roman"/>
            <w:sz w:val="24"/>
            <w:szCs w:val="24"/>
          </w:rPr>
          <w:t>/openclass.ru/stories/1501055.http://www.ug.ru/issues/?action=tohic&amp;toid=5114</w:t>
        </w:r>
      </w:hyperlink>
    </w:p>
    <w:p w:rsidR="00344B93" w:rsidRPr="00BF4F46" w:rsidRDefault="00344B93" w:rsidP="00344B93">
      <w:pPr>
        <w:spacing w:after="0" w:line="360" w:lineRule="auto"/>
        <w:ind w:left="57"/>
        <w:rPr>
          <w:rFonts w:ascii="Times New Roman" w:hAnsi="Times New Roman"/>
          <w:sz w:val="24"/>
          <w:szCs w:val="24"/>
        </w:rPr>
      </w:pPr>
      <w:r w:rsidRPr="00840C75">
        <w:rPr>
          <w:rFonts w:ascii="Times New Roman" w:hAnsi="Times New Roman"/>
          <w:sz w:val="24"/>
          <w:szCs w:val="24"/>
        </w:rPr>
        <w:t xml:space="preserve">5. </w:t>
      </w:r>
      <w:r w:rsidRPr="00840C75">
        <w:rPr>
          <w:rFonts w:ascii="Times New Roman" w:hAnsi="Times New Roman"/>
          <w:sz w:val="24"/>
          <w:szCs w:val="24"/>
          <w:lang w:eastAsia="ru-RU"/>
        </w:rPr>
        <w:t>Технологические карты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F4F46">
        <w:rPr>
          <w:rFonts w:ascii="Times New Roman" w:hAnsi="Times New Roman"/>
          <w:sz w:val="24"/>
          <w:szCs w:val="24"/>
        </w:rPr>
        <w:t xml:space="preserve">Электронный ресурс </w:t>
      </w:r>
      <w:hyperlink r:id="rId7" w:history="1">
        <w:r w:rsidRPr="00BF4F46">
          <w:rPr>
            <w:rStyle w:val="a4"/>
            <w:rFonts w:ascii="Times New Roman" w:hAnsi="Times New Roman"/>
            <w:sz w:val="24"/>
            <w:szCs w:val="24"/>
          </w:rPr>
          <w:t>http://www.prosv.ru/um</w:t>
        </w:r>
        <w:r w:rsidRPr="00BF4F46">
          <w:rPr>
            <w:rStyle w:val="a4"/>
            <w:rFonts w:ascii="Times New Roman" w:hAnsi="Times New Roman"/>
            <w:sz w:val="24"/>
            <w:szCs w:val="24"/>
          </w:rPr>
          <w:t>k</w:t>
        </w:r>
        <w:r w:rsidRPr="00BF4F46">
          <w:rPr>
            <w:rStyle w:val="a4"/>
            <w:rFonts w:ascii="Times New Roman" w:hAnsi="Times New Roman"/>
            <w:sz w:val="24"/>
            <w:szCs w:val="24"/>
          </w:rPr>
          <w:t>/perspektiva/info.aspx?ob_no=32824</w:t>
        </w:r>
      </w:hyperlink>
    </w:p>
    <w:p w:rsidR="00344B93" w:rsidRPr="00BF4F46" w:rsidRDefault="00344B93" w:rsidP="00344B93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F4F4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 Технологическая карта дисциплины. </w:t>
      </w:r>
      <w:r w:rsidRPr="00BF4F46">
        <w:rPr>
          <w:rFonts w:ascii="Times New Roman" w:hAnsi="Times New Roman"/>
          <w:sz w:val="24"/>
          <w:szCs w:val="24"/>
        </w:rPr>
        <w:t>Электронный</w:t>
      </w:r>
      <w:r>
        <w:rPr>
          <w:rFonts w:ascii="Times New Roman" w:hAnsi="Times New Roman"/>
          <w:sz w:val="24"/>
          <w:szCs w:val="24"/>
        </w:rPr>
        <w:t> </w:t>
      </w:r>
      <w:r w:rsidRPr="00BF4F46">
        <w:rPr>
          <w:rFonts w:ascii="Times New Roman" w:hAnsi="Times New Roman"/>
          <w:sz w:val="24"/>
          <w:szCs w:val="24"/>
        </w:rPr>
        <w:t>ресурс</w:t>
      </w:r>
      <w:r w:rsidRPr="00BF4F46">
        <w:rPr>
          <w:sz w:val="24"/>
          <w:szCs w:val="24"/>
        </w:rPr>
        <w:t xml:space="preserve"> </w:t>
      </w:r>
      <w:hyperlink r:id="rId8" w:history="1">
        <w:r w:rsidRPr="00BF4F46">
          <w:rPr>
            <w:rStyle w:val="a4"/>
            <w:rFonts w:ascii="Times New Roman" w:hAnsi="Times New Roman"/>
            <w:sz w:val="24"/>
            <w:szCs w:val="24"/>
          </w:rPr>
          <w:t>http://n</w:t>
        </w:r>
        <w:r w:rsidRPr="00BF4F46">
          <w:rPr>
            <w:rStyle w:val="a4"/>
            <w:rFonts w:ascii="Times New Roman" w:hAnsi="Times New Roman"/>
            <w:sz w:val="24"/>
            <w:szCs w:val="24"/>
          </w:rPr>
          <w:t>o</w:t>
        </w:r>
        <w:r w:rsidRPr="00BF4F46">
          <w:rPr>
            <w:rStyle w:val="a4"/>
            <w:rFonts w:ascii="Times New Roman" w:hAnsi="Times New Roman"/>
            <w:sz w:val="24"/>
            <w:szCs w:val="24"/>
          </w:rPr>
          <w:t>vruslit.narod.ru/TK/kraev_3.htm</w:t>
        </w:r>
      </w:hyperlink>
    </w:p>
    <w:p w:rsidR="00344B93" w:rsidRPr="00BF4F46" w:rsidRDefault="00344B93" w:rsidP="00344B93">
      <w:pPr>
        <w:spacing w:after="0" w:line="36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BF4F46">
        <w:rPr>
          <w:rFonts w:ascii="Times New Roman" w:hAnsi="Times New Roman"/>
          <w:sz w:val="24"/>
          <w:szCs w:val="24"/>
        </w:rPr>
        <w:t>7.</w:t>
      </w:r>
      <w:r w:rsidRPr="00BF4F46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Технологическая карта.</w:t>
      </w:r>
      <w:r w:rsidRPr="00BF4F46">
        <w:rPr>
          <w:rFonts w:ascii="Times New Roman" w:hAnsi="Times New Roman"/>
          <w:sz w:val="24"/>
          <w:szCs w:val="24"/>
        </w:rPr>
        <w:t xml:space="preserve"> Электронный ресурс http://www.protema.ru/didactics/forms-of-learning</w:t>
      </w:r>
    </w:p>
    <w:p w:rsidR="00987080" w:rsidRDefault="00987080"/>
    <w:sectPr w:rsidR="00987080" w:rsidSect="00C22F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6110"/>
    <w:multiLevelType w:val="hybridMultilevel"/>
    <w:tmpl w:val="D8F259E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>
    <w:nsid w:val="5D7B7C98"/>
    <w:multiLevelType w:val="hybridMultilevel"/>
    <w:tmpl w:val="4306AB8C"/>
    <w:lvl w:ilvl="0" w:tplc="3E70DD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B604A"/>
    <w:multiLevelType w:val="hybridMultilevel"/>
    <w:tmpl w:val="85A0B5EA"/>
    <w:lvl w:ilvl="0" w:tplc="3E70DD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5A"/>
    <w:rsid w:val="00344B93"/>
    <w:rsid w:val="0055175A"/>
    <w:rsid w:val="009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44B93"/>
    <w:rPr>
      <w:color w:val="0000FF"/>
      <w:u w:val="single"/>
    </w:rPr>
  </w:style>
  <w:style w:type="character" w:customStyle="1" w:styleId="apple-converted-space">
    <w:name w:val="apple-converted-space"/>
    <w:rsid w:val="00344B93"/>
  </w:style>
  <w:style w:type="character" w:styleId="a5">
    <w:name w:val="FollowedHyperlink"/>
    <w:basedOn w:val="a0"/>
    <w:uiPriority w:val="99"/>
    <w:semiHidden/>
    <w:unhideWhenUsed/>
    <w:rsid w:val="00344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44B93"/>
    <w:rPr>
      <w:color w:val="0000FF"/>
      <w:u w:val="single"/>
    </w:rPr>
  </w:style>
  <w:style w:type="character" w:customStyle="1" w:styleId="apple-converted-space">
    <w:name w:val="apple-converted-space"/>
    <w:rsid w:val="00344B93"/>
  </w:style>
  <w:style w:type="character" w:styleId="a5">
    <w:name w:val="FollowedHyperlink"/>
    <w:basedOn w:val="a0"/>
    <w:uiPriority w:val="99"/>
    <w:semiHidden/>
    <w:unhideWhenUsed/>
    <w:rsid w:val="0034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ruslit.narod.ru/TK/kraev_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sv.ru/umk/perspektiva/info.aspx?ob_no=328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class.ru/stories/1501055.http://www.ug.ru/issues/?action=tohic&amp;toid=51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2014-11-16T15:09:00Z</dcterms:created>
  <dcterms:modified xsi:type="dcterms:W3CDTF">2014-11-16T15:15:00Z</dcterms:modified>
</cp:coreProperties>
</file>